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794D1" w14:textId="77777777" w:rsidR="0047097C" w:rsidRDefault="00390F42" w:rsidP="00D25115">
      <w:pPr>
        <w:numPr>
          <w:ilvl w:val="0"/>
          <w:numId w:val="1"/>
        </w:numPr>
        <w:spacing w:before="2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Health and Other Legislation Amendment Bill 2018 amends Health and other portfolio legislation to give effect to key policies and improve the operation of relevant Acts. </w:t>
      </w:r>
    </w:p>
    <w:p w14:paraId="73950917" w14:textId="77777777" w:rsidR="0047097C" w:rsidRPr="00486A7E" w:rsidRDefault="00390F42" w:rsidP="00D25115">
      <w:pPr>
        <w:numPr>
          <w:ilvl w:val="0"/>
          <w:numId w:val="1"/>
        </w:numPr>
        <w:spacing w:before="2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86A7E">
        <w:rPr>
          <w:rFonts w:ascii="Arial" w:hAnsi="Arial" w:cs="Arial"/>
          <w:sz w:val="22"/>
          <w:szCs w:val="22"/>
        </w:rPr>
        <w:t>The Bill give</w:t>
      </w:r>
      <w:r w:rsidR="00486A7E" w:rsidRPr="00486A7E">
        <w:rPr>
          <w:rFonts w:ascii="Arial" w:hAnsi="Arial" w:cs="Arial"/>
          <w:sz w:val="22"/>
          <w:szCs w:val="22"/>
        </w:rPr>
        <w:t>s</w:t>
      </w:r>
      <w:r w:rsidRPr="00486A7E">
        <w:rPr>
          <w:rFonts w:ascii="Arial" w:hAnsi="Arial" w:cs="Arial"/>
          <w:sz w:val="22"/>
          <w:szCs w:val="22"/>
        </w:rPr>
        <w:t xml:space="preserve"> effect to recommendations of the Coal Workers’ Pneumoconiosis Select Committee of the Queensland Parliament by establishing a notifiable dust lung disease register.</w:t>
      </w:r>
      <w:r w:rsidRPr="00486A7E">
        <w:rPr>
          <w:sz w:val="22"/>
          <w:szCs w:val="22"/>
        </w:rPr>
        <w:t xml:space="preserve"> </w:t>
      </w:r>
      <w:r w:rsidRPr="00486A7E">
        <w:rPr>
          <w:rFonts w:ascii="Arial" w:hAnsi="Arial" w:cs="Arial"/>
          <w:sz w:val="22"/>
          <w:szCs w:val="22"/>
        </w:rPr>
        <w:t xml:space="preserve">The Bill amends the </w:t>
      </w:r>
      <w:r w:rsidRPr="00486A7E">
        <w:rPr>
          <w:rFonts w:ascii="Arial" w:hAnsi="Arial" w:cs="Arial"/>
          <w:i/>
          <w:sz w:val="22"/>
          <w:szCs w:val="22"/>
        </w:rPr>
        <w:t>Public Health Act 2005</w:t>
      </w:r>
      <w:r w:rsidRPr="00486A7E">
        <w:rPr>
          <w:rFonts w:ascii="Arial" w:hAnsi="Arial" w:cs="Arial"/>
          <w:sz w:val="22"/>
          <w:szCs w:val="22"/>
        </w:rPr>
        <w:t xml:space="preserve"> to require prescribed medical practitioners to notify the chief executive of Queensland Health about cases of notifiable dust lung disease, and to require the chief executive t</w:t>
      </w:r>
      <w:r w:rsidR="00486A7E" w:rsidRPr="00486A7E">
        <w:rPr>
          <w:rFonts w:ascii="Arial" w:hAnsi="Arial" w:cs="Arial"/>
          <w:sz w:val="22"/>
          <w:szCs w:val="22"/>
        </w:rPr>
        <w:t xml:space="preserve">o report on these notifications and </w:t>
      </w:r>
      <w:r w:rsidRPr="00486A7E">
        <w:rPr>
          <w:rFonts w:ascii="Arial" w:hAnsi="Arial" w:cs="Arial"/>
          <w:sz w:val="22"/>
          <w:szCs w:val="22"/>
        </w:rPr>
        <w:t>enable</w:t>
      </w:r>
      <w:r w:rsidR="00486A7E">
        <w:rPr>
          <w:rFonts w:ascii="Arial" w:hAnsi="Arial" w:cs="Arial"/>
          <w:sz w:val="22"/>
          <w:szCs w:val="22"/>
        </w:rPr>
        <w:t>s</w:t>
      </w:r>
      <w:r w:rsidRPr="00486A7E">
        <w:rPr>
          <w:rFonts w:ascii="Arial" w:hAnsi="Arial" w:cs="Arial"/>
          <w:sz w:val="22"/>
          <w:szCs w:val="22"/>
        </w:rPr>
        <w:t xml:space="preserve"> the chief executive of Queensland Health to direct the person responsible for a pollution event to publish a public notice about health risks from the pollution event.</w:t>
      </w:r>
    </w:p>
    <w:p w14:paraId="378AA3A1" w14:textId="77777777" w:rsidR="0047097C" w:rsidRDefault="00390F42" w:rsidP="00D25115">
      <w:pPr>
        <w:numPr>
          <w:ilvl w:val="0"/>
          <w:numId w:val="1"/>
        </w:numPr>
        <w:spacing w:before="2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</w:t>
      </w:r>
      <w:r w:rsidR="00486A7E">
        <w:rPr>
          <w:rFonts w:ascii="Arial" w:hAnsi="Arial" w:cs="Arial"/>
          <w:sz w:val="22"/>
          <w:szCs w:val="22"/>
        </w:rPr>
        <w:t>repeals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 xml:space="preserve">Public Health (Medicinal Cannabis) Act 2016 </w:t>
      </w:r>
      <w:r w:rsidR="00486A7E">
        <w:rPr>
          <w:rFonts w:ascii="Arial" w:hAnsi="Arial" w:cs="Arial"/>
          <w:sz w:val="22"/>
          <w:szCs w:val="22"/>
        </w:rPr>
        <w:t>and amends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Health Act 1937</w:t>
      </w:r>
      <w:r>
        <w:rPr>
          <w:rFonts w:ascii="Arial" w:hAnsi="Arial" w:cs="Arial"/>
          <w:sz w:val="22"/>
          <w:szCs w:val="22"/>
        </w:rPr>
        <w:t xml:space="preserve">, </w:t>
      </w:r>
      <w:r w:rsidR="00486A7E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ensure that medicinal cannabis is regulated in the same way as any other scheduled medicines.</w:t>
      </w:r>
    </w:p>
    <w:p w14:paraId="5CB41D18" w14:textId="77777777" w:rsidR="0047097C" w:rsidRDefault="00390F42" w:rsidP="00D25115">
      <w:pPr>
        <w:numPr>
          <w:ilvl w:val="0"/>
          <w:numId w:val="1"/>
        </w:num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also includes amendments to: </w:t>
      </w:r>
    </w:p>
    <w:p w14:paraId="04CD181C" w14:textId="77777777" w:rsidR="0047097C" w:rsidRDefault="00390F42" w:rsidP="0089743F">
      <w:pPr>
        <w:keepLines/>
        <w:numPr>
          <w:ilvl w:val="1"/>
          <w:numId w:val="3"/>
        </w:numPr>
        <w:tabs>
          <w:tab w:val="num" w:pos="709"/>
        </w:tabs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Radiation Safety Act 1999</w:t>
      </w:r>
      <w:r>
        <w:rPr>
          <w:rFonts w:ascii="Arial" w:hAnsi="Arial" w:cs="Arial"/>
          <w:sz w:val="22"/>
          <w:szCs w:val="22"/>
        </w:rPr>
        <w:t xml:space="preserve"> to provide that certain persons are deemed to have a use or transport licence</w:t>
      </w:r>
      <w:r w:rsidR="0089743F">
        <w:rPr>
          <w:rFonts w:ascii="Arial" w:hAnsi="Arial" w:cs="Arial"/>
          <w:sz w:val="22"/>
          <w:szCs w:val="22"/>
        </w:rPr>
        <w:t>;</w:t>
      </w:r>
    </w:p>
    <w:p w14:paraId="4B229D59" w14:textId="77777777" w:rsidR="0047097C" w:rsidRDefault="00390F42" w:rsidP="0089743F">
      <w:pPr>
        <w:keepLines/>
        <w:numPr>
          <w:ilvl w:val="1"/>
          <w:numId w:val="3"/>
        </w:numPr>
        <w:tabs>
          <w:tab w:val="num" w:pos="709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Transplantation and Anatomy Act 1979 </w:t>
      </w:r>
      <w:r>
        <w:rPr>
          <w:rFonts w:ascii="Arial" w:hAnsi="Arial" w:cs="Arial"/>
          <w:sz w:val="22"/>
          <w:szCs w:val="22"/>
        </w:rPr>
        <w:t>to clarify the provisions around clinical research that involves removing tissue from adults and children, ensure pathology laboratories can access the necessary tissue-based products for diagnostic and quality control purposes and remove the restriction for a post-mortem examination of a body conducted in a hospital to only be</w:t>
      </w:r>
      <w:r w:rsidR="0089743F">
        <w:rPr>
          <w:rFonts w:ascii="Arial" w:hAnsi="Arial" w:cs="Arial"/>
          <w:sz w:val="22"/>
          <w:szCs w:val="22"/>
        </w:rPr>
        <w:t xml:space="preserve"> held in the hospital mortuary;</w:t>
      </w:r>
    </w:p>
    <w:p w14:paraId="09FB3B7F" w14:textId="77777777" w:rsidR="0047097C" w:rsidRDefault="00390F42" w:rsidP="0089743F">
      <w:pPr>
        <w:keepLines/>
        <w:numPr>
          <w:ilvl w:val="1"/>
          <w:numId w:val="3"/>
        </w:numPr>
        <w:tabs>
          <w:tab w:val="num" w:pos="709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Births, Deaths and Marriages Registration Act 2003</w:t>
      </w:r>
      <w:r>
        <w:rPr>
          <w:rFonts w:ascii="Arial" w:hAnsi="Arial" w:cs="Arial"/>
          <w:sz w:val="22"/>
          <w:szCs w:val="22"/>
        </w:rPr>
        <w:t xml:space="preserve">, the </w:t>
      </w:r>
      <w:r>
        <w:rPr>
          <w:rFonts w:ascii="Arial" w:hAnsi="Arial" w:cs="Arial"/>
          <w:i/>
          <w:sz w:val="22"/>
          <w:szCs w:val="22"/>
        </w:rPr>
        <w:t>Coroners Act 2003</w:t>
      </w:r>
      <w:r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i/>
          <w:sz w:val="22"/>
          <w:szCs w:val="22"/>
        </w:rPr>
        <w:t>Cremations Act 2003</w:t>
      </w:r>
      <w:r>
        <w:rPr>
          <w:rFonts w:ascii="Arial" w:hAnsi="Arial" w:cs="Arial"/>
          <w:sz w:val="22"/>
          <w:szCs w:val="22"/>
        </w:rPr>
        <w:t>, to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enable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human body parts used for examination or teaching purposes in schools of anatomy to be lawfully cremated without a corresponding death certificate or the app</w:t>
      </w:r>
      <w:r w:rsidR="0089743F">
        <w:rPr>
          <w:rFonts w:ascii="Arial" w:hAnsi="Arial" w:cs="Arial"/>
          <w:sz w:val="22"/>
          <w:szCs w:val="22"/>
        </w:rPr>
        <w:t xml:space="preserve">roval of an independent doctor; </w:t>
      </w:r>
      <w:r>
        <w:rPr>
          <w:rFonts w:ascii="Arial" w:hAnsi="Arial" w:cs="Arial"/>
          <w:sz w:val="22"/>
          <w:szCs w:val="22"/>
        </w:rPr>
        <w:t>and</w:t>
      </w:r>
    </w:p>
    <w:p w14:paraId="06263AA7" w14:textId="77777777" w:rsidR="0047097C" w:rsidRDefault="00390F42" w:rsidP="0089743F">
      <w:pPr>
        <w:keepLines/>
        <w:numPr>
          <w:ilvl w:val="1"/>
          <w:numId w:val="3"/>
        </w:numPr>
        <w:tabs>
          <w:tab w:val="num" w:pos="709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Retirement Villages Act 1999</w:t>
      </w:r>
      <w:r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i/>
          <w:sz w:val="22"/>
          <w:szCs w:val="22"/>
        </w:rPr>
        <w:t xml:space="preserve">Duties Act 2001 </w:t>
      </w:r>
      <w:r>
        <w:rPr>
          <w:rFonts w:ascii="Arial" w:hAnsi="Arial" w:cs="Arial"/>
          <w:sz w:val="22"/>
          <w:szCs w:val="22"/>
        </w:rPr>
        <w:t xml:space="preserve">to clarify a recent amendment in relation to timely payment of exit entitlements at retirement villages. </w:t>
      </w:r>
    </w:p>
    <w:p w14:paraId="03A4BF09" w14:textId="13BB30F2" w:rsidR="0047097C" w:rsidRPr="00486A7E" w:rsidRDefault="00390F42" w:rsidP="00D25115">
      <w:pPr>
        <w:numPr>
          <w:ilvl w:val="0"/>
          <w:numId w:val="1"/>
        </w:numPr>
        <w:spacing w:before="220"/>
        <w:jc w:val="both"/>
        <w:rPr>
          <w:rFonts w:ascii="Arial" w:hAnsi="Arial" w:cs="Arial"/>
          <w:sz w:val="22"/>
          <w:szCs w:val="22"/>
        </w:rPr>
      </w:pPr>
      <w:r w:rsidRPr="00486A7E">
        <w:rPr>
          <w:rFonts w:ascii="Arial" w:hAnsi="Arial" w:cs="Arial"/>
          <w:bCs/>
          <w:spacing w:val="-3"/>
          <w:sz w:val="22"/>
          <w:szCs w:val="22"/>
        </w:rPr>
        <w:t xml:space="preserve">The draft Health Legislation Amendment Regulation 2018 </w:t>
      </w:r>
      <w:r w:rsidR="00D25115">
        <w:rPr>
          <w:rFonts w:ascii="Arial" w:hAnsi="Arial" w:cs="Arial"/>
          <w:bCs/>
          <w:spacing w:val="-3"/>
          <w:sz w:val="22"/>
          <w:szCs w:val="22"/>
        </w:rPr>
        <w:t xml:space="preserve">proposes to </w:t>
      </w:r>
      <w:r w:rsidRPr="00486A7E">
        <w:rPr>
          <w:rFonts w:ascii="Arial" w:hAnsi="Arial" w:cs="Arial"/>
          <w:bCs/>
          <w:spacing w:val="-3"/>
          <w:sz w:val="22"/>
          <w:szCs w:val="22"/>
        </w:rPr>
        <w:t>amend</w:t>
      </w:r>
      <w:r w:rsidR="00D25115">
        <w:rPr>
          <w:rFonts w:ascii="Arial" w:hAnsi="Arial" w:cs="Arial"/>
          <w:bCs/>
          <w:spacing w:val="-3"/>
          <w:sz w:val="22"/>
          <w:szCs w:val="22"/>
        </w:rPr>
        <w:t>:</w:t>
      </w:r>
      <w:r w:rsidRPr="00486A7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486A7E">
        <w:rPr>
          <w:rFonts w:ascii="Arial" w:hAnsi="Arial" w:cs="Arial"/>
          <w:bCs/>
          <w:i/>
          <w:spacing w:val="-3"/>
          <w:sz w:val="22"/>
          <w:szCs w:val="22"/>
        </w:rPr>
        <w:t>Public Health Regulation 2018</w:t>
      </w:r>
      <w:r w:rsidRPr="00486A7E">
        <w:rPr>
          <w:rFonts w:ascii="Arial" w:hAnsi="Arial" w:cs="Arial"/>
          <w:bCs/>
          <w:spacing w:val="-3"/>
          <w:sz w:val="22"/>
          <w:szCs w:val="22"/>
        </w:rPr>
        <w:t xml:space="preserve"> to provide a definition of notifiable dust lung disease and a definition of prescribed medical practitioner; the </w:t>
      </w:r>
      <w:r w:rsidRPr="00486A7E">
        <w:rPr>
          <w:rFonts w:ascii="Arial" w:hAnsi="Arial" w:cs="Arial"/>
          <w:bCs/>
          <w:i/>
          <w:spacing w:val="-3"/>
          <w:sz w:val="22"/>
          <w:szCs w:val="22"/>
        </w:rPr>
        <w:t>Radiation Safety Regulation 2010</w:t>
      </w:r>
      <w:r w:rsidRPr="00486A7E">
        <w:rPr>
          <w:rFonts w:ascii="Arial" w:hAnsi="Arial" w:cs="Arial"/>
          <w:bCs/>
          <w:spacing w:val="-3"/>
          <w:sz w:val="22"/>
          <w:szCs w:val="22"/>
        </w:rPr>
        <w:t xml:space="preserve"> by prescribing the circumstances where a person is deemed to have a use or transport licence</w:t>
      </w:r>
      <w:r w:rsidR="00D25115">
        <w:rPr>
          <w:rFonts w:ascii="Arial" w:hAnsi="Arial" w:cs="Arial"/>
          <w:bCs/>
          <w:spacing w:val="-3"/>
          <w:sz w:val="22"/>
          <w:szCs w:val="22"/>
        </w:rPr>
        <w:t>;</w:t>
      </w:r>
      <w:r w:rsidRPr="00486A7E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486A7E">
        <w:rPr>
          <w:rFonts w:ascii="Arial" w:hAnsi="Arial" w:cs="Arial"/>
          <w:bCs/>
          <w:i/>
          <w:spacing w:val="-3"/>
          <w:sz w:val="22"/>
          <w:szCs w:val="22"/>
        </w:rPr>
        <w:t>Health (Drugs and Poisons) Regulation 1996</w:t>
      </w:r>
      <w:r w:rsidRPr="00486A7E">
        <w:rPr>
          <w:rFonts w:ascii="Arial" w:hAnsi="Arial" w:cs="Arial"/>
          <w:bCs/>
          <w:spacing w:val="-3"/>
          <w:sz w:val="22"/>
          <w:szCs w:val="22"/>
        </w:rPr>
        <w:t xml:space="preserve"> to ensure medicinal cannabis is treated the same way as other scheduled medicines. </w:t>
      </w:r>
    </w:p>
    <w:p w14:paraId="62416FBE" w14:textId="77777777" w:rsidR="0047097C" w:rsidRDefault="00390F42" w:rsidP="00D25115">
      <w:pPr>
        <w:numPr>
          <w:ilvl w:val="0"/>
          <w:numId w:val="1"/>
        </w:numPr>
        <w:spacing w:before="2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Health Other Legislation Amendment Bill 2018 into the Legislative Assembly.</w:t>
      </w:r>
    </w:p>
    <w:p w14:paraId="0368C410" w14:textId="24963D7B" w:rsidR="0047097C" w:rsidRDefault="00390F42" w:rsidP="00D25115">
      <w:pPr>
        <w:numPr>
          <w:ilvl w:val="0"/>
          <w:numId w:val="1"/>
        </w:numPr>
        <w:spacing w:before="2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486A7E">
        <w:rPr>
          <w:rFonts w:ascii="Arial" w:hAnsi="Arial" w:cs="Arial"/>
          <w:sz w:val="22"/>
          <w:szCs w:val="22"/>
        </w:rPr>
        <w:t xml:space="preserve"> </w:t>
      </w:r>
      <w:r w:rsidR="00D25115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the Minister for Health and Minister for Ambulance Services</w:t>
      </w:r>
      <w:r w:rsidR="00D25115">
        <w:rPr>
          <w:rFonts w:ascii="Arial" w:hAnsi="Arial" w:cs="Arial"/>
          <w:sz w:val="22"/>
          <w:szCs w:val="22"/>
        </w:rPr>
        <w:t xml:space="preserve"> would</w:t>
      </w:r>
      <w:r>
        <w:rPr>
          <w:rFonts w:ascii="Arial" w:hAnsi="Arial" w:cs="Arial"/>
          <w:sz w:val="22"/>
          <w:szCs w:val="22"/>
        </w:rPr>
        <w:t xml:space="preserve"> table the draft Health Legislation Amendment Regulation 2018 in the Legislative Assembly.</w:t>
      </w:r>
    </w:p>
    <w:p w14:paraId="65364CD6" w14:textId="7FCAB07D" w:rsidR="0047097C" w:rsidRPr="0089743F" w:rsidRDefault="00390F42" w:rsidP="00D25115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89743F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F2EA254" w14:textId="7F020735" w:rsidR="0047097C" w:rsidRDefault="00F658C0" w:rsidP="0089743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390F42" w:rsidRPr="00D345A5">
          <w:rPr>
            <w:rStyle w:val="Hyperlink"/>
            <w:rFonts w:ascii="Arial" w:hAnsi="Arial" w:cs="Arial"/>
            <w:sz w:val="22"/>
            <w:szCs w:val="22"/>
          </w:rPr>
          <w:t>Health and Other Legislation Amendment Bill 2018</w:t>
        </w:r>
      </w:hyperlink>
    </w:p>
    <w:p w14:paraId="6B1662A1" w14:textId="575FA925" w:rsidR="0047097C" w:rsidRDefault="00F658C0" w:rsidP="0089743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390F42" w:rsidRPr="00D345A5">
          <w:rPr>
            <w:rStyle w:val="Hyperlink"/>
            <w:rFonts w:ascii="Arial" w:hAnsi="Arial" w:cs="Arial"/>
            <w:sz w:val="22"/>
            <w:szCs w:val="22"/>
          </w:rPr>
          <w:t xml:space="preserve">Health and Other Legislation Amendment Bill 2018 Explanatory </w:t>
        </w:r>
        <w:r w:rsidR="00D345A5">
          <w:rPr>
            <w:rStyle w:val="Hyperlink"/>
            <w:rFonts w:ascii="Arial" w:hAnsi="Arial" w:cs="Arial"/>
            <w:sz w:val="22"/>
            <w:szCs w:val="22"/>
          </w:rPr>
          <w:t>N</w:t>
        </w:r>
        <w:r w:rsidR="00390F42" w:rsidRPr="00D345A5">
          <w:rPr>
            <w:rStyle w:val="Hyperlink"/>
            <w:rFonts w:ascii="Arial" w:hAnsi="Arial" w:cs="Arial"/>
            <w:sz w:val="22"/>
            <w:szCs w:val="22"/>
          </w:rPr>
          <w:t>otes</w:t>
        </w:r>
      </w:hyperlink>
    </w:p>
    <w:p w14:paraId="54D2ACE7" w14:textId="4207AF0E" w:rsidR="0047097C" w:rsidRDefault="00F658C0" w:rsidP="0089743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6A6DCF" w:rsidRPr="00D345A5">
          <w:rPr>
            <w:rStyle w:val="Hyperlink"/>
            <w:rFonts w:ascii="Arial" w:hAnsi="Arial" w:cs="Arial"/>
            <w:sz w:val="22"/>
            <w:szCs w:val="22"/>
          </w:rPr>
          <w:t xml:space="preserve">Draft </w:t>
        </w:r>
        <w:r w:rsidR="00390F42" w:rsidRPr="00D345A5">
          <w:rPr>
            <w:rStyle w:val="Hyperlink"/>
            <w:rFonts w:ascii="Arial" w:hAnsi="Arial" w:cs="Arial"/>
            <w:sz w:val="22"/>
            <w:szCs w:val="22"/>
          </w:rPr>
          <w:t>Health Legislation Amendment Regulation 2018</w:t>
        </w:r>
      </w:hyperlink>
      <w:r w:rsidR="00390F42">
        <w:rPr>
          <w:rFonts w:ascii="Arial" w:hAnsi="Arial" w:cs="Arial"/>
          <w:sz w:val="22"/>
          <w:szCs w:val="22"/>
        </w:rPr>
        <w:t xml:space="preserve"> </w:t>
      </w:r>
    </w:p>
    <w:p w14:paraId="314001D8" w14:textId="744BCB63" w:rsidR="0047097C" w:rsidRDefault="00F658C0" w:rsidP="0089743F">
      <w:pPr>
        <w:numPr>
          <w:ilvl w:val="0"/>
          <w:numId w:val="2"/>
        </w:numPr>
        <w:spacing w:before="120"/>
        <w:ind w:left="811"/>
        <w:jc w:val="both"/>
      </w:pPr>
      <w:hyperlink r:id="rId10" w:history="1">
        <w:r w:rsidR="006A6DCF" w:rsidRPr="00D345A5">
          <w:rPr>
            <w:rStyle w:val="Hyperlink"/>
            <w:rFonts w:ascii="Arial" w:hAnsi="Arial" w:cs="Arial"/>
            <w:sz w:val="22"/>
            <w:szCs w:val="22"/>
          </w:rPr>
          <w:t xml:space="preserve">Draft </w:t>
        </w:r>
        <w:r w:rsidR="00390F42" w:rsidRPr="00D345A5">
          <w:rPr>
            <w:rStyle w:val="Hyperlink"/>
            <w:rFonts w:ascii="Arial" w:hAnsi="Arial" w:cs="Arial"/>
            <w:sz w:val="22"/>
            <w:szCs w:val="22"/>
          </w:rPr>
          <w:t>Health Legislation Amendment Regulation 2018 Explanatory Notes</w:t>
        </w:r>
      </w:hyperlink>
    </w:p>
    <w:sectPr w:rsidR="0047097C" w:rsidSect="00D25115">
      <w:headerReference w:type="first" r:id="rId11"/>
      <w:pgSz w:w="11907" w:h="16840" w:code="9"/>
      <w:pgMar w:top="1134" w:right="1134" w:bottom="426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4770" w14:textId="77777777" w:rsidR="00BB799E" w:rsidRDefault="00BB799E">
      <w:r>
        <w:separator/>
      </w:r>
    </w:p>
  </w:endnote>
  <w:endnote w:type="continuationSeparator" w:id="0">
    <w:p w14:paraId="754E1081" w14:textId="77777777" w:rsidR="00BB799E" w:rsidRDefault="00BB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6B96C" w14:textId="77777777" w:rsidR="00BB799E" w:rsidRDefault="00BB799E">
      <w:r>
        <w:separator/>
      </w:r>
    </w:p>
  </w:footnote>
  <w:footnote w:type="continuationSeparator" w:id="0">
    <w:p w14:paraId="3564A6EF" w14:textId="77777777" w:rsidR="00BB799E" w:rsidRDefault="00BB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2E06" w14:textId="77777777" w:rsidR="0047097C" w:rsidRDefault="00390F42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153"/>
        <w:tab w:val="center" w:pos="4819"/>
        <w:tab w:val="right" w:pos="8306"/>
        <w:tab w:val="right" w:pos="9072"/>
      </w:tabs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Queensland Government</w:t>
    </w:r>
  </w:p>
  <w:p w14:paraId="4C219D0E" w14:textId="77777777" w:rsidR="0047097C" w:rsidRDefault="0047097C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153"/>
        <w:tab w:val="right" w:pos="8306"/>
        <w:tab w:val="right" w:pos="9072"/>
      </w:tabs>
      <w:rPr>
        <w:rFonts w:ascii="Arial" w:hAnsi="Arial" w:cs="Arial"/>
        <w:b/>
        <w:sz w:val="14"/>
        <w:u w:val="single"/>
      </w:rPr>
    </w:pPr>
  </w:p>
  <w:p w14:paraId="40930C1C" w14:textId="77777777" w:rsidR="0047097C" w:rsidRDefault="00390F42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center" w:pos="4153"/>
        <w:tab w:val="right" w:pos="8306"/>
        <w:tab w:val="right" w:pos="9072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Cabinet – November 2018</w:t>
    </w:r>
  </w:p>
  <w:p w14:paraId="644468D5" w14:textId="77777777" w:rsidR="0047097C" w:rsidRDefault="00390F42">
    <w:pPr>
      <w:tabs>
        <w:tab w:val="center" w:pos="4153"/>
        <w:tab w:val="right" w:pos="8306"/>
      </w:tabs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Health and Other Legislation Amendment Bill 2018</w:t>
    </w:r>
  </w:p>
  <w:p w14:paraId="2F76AB57" w14:textId="77777777" w:rsidR="0047097C" w:rsidRDefault="00390F42">
    <w:pPr>
      <w:pBdr>
        <w:bottom w:val="single" w:sz="4" w:space="1" w:color="auto"/>
      </w:pBdr>
      <w:tabs>
        <w:tab w:val="center" w:pos="4153"/>
        <w:tab w:val="right" w:pos="8306"/>
      </w:tabs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 for Health and Minister for Ambulance Services</w:t>
    </w:r>
  </w:p>
  <w:p w14:paraId="7697FB06" w14:textId="77777777" w:rsidR="00390F42" w:rsidRPr="00390F42" w:rsidRDefault="00390F42" w:rsidP="00390F42">
    <w:pPr>
      <w:pBdr>
        <w:bottom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3AF6"/>
    <w:multiLevelType w:val="hybridMultilevel"/>
    <w:tmpl w:val="3F9E0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55660"/>
    <w:multiLevelType w:val="hybridMultilevel"/>
    <w:tmpl w:val="338041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DA72D026"/>
    <w:lvl w:ilvl="0" w:tplc="C6A08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7C"/>
    <w:rsid w:val="00390F42"/>
    <w:rsid w:val="0047097C"/>
    <w:rsid w:val="00486A7E"/>
    <w:rsid w:val="006A6DCF"/>
    <w:rsid w:val="0089743F"/>
    <w:rsid w:val="00992B1D"/>
    <w:rsid w:val="00BB799E"/>
    <w:rsid w:val="00D25115"/>
    <w:rsid w:val="00D345A5"/>
    <w:rsid w:val="00D439D6"/>
    <w:rsid w:val="00F6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1E6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D345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RegEx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Regul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464</Words>
  <Characters>2590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Base>https://www.cabinet.qld.gov.au/documents/2018/Nov/HOLAB/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2018-12-03T07:10:00Z</cp:lastPrinted>
  <dcterms:created xsi:type="dcterms:W3CDTF">2018-10-25T06:45:00Z</dcterms:created>
  <dcterms:modified xsi:type="dcterms:W3CDTF">2019-12-11T09:15:00Z</dcterms:modified>
  <cp:category>Legislation,Health,Workplace_Health_and_Safety,Fair_Trading</cp:category>
</cp:coreProperties>
</file>